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7BB0" w14:textId="77777777" w:rsidR="00BD68FD" w:rsidRDefault="00BD68FD" w:rsidP="00010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6F339" w14:textId="16C5A6C1" w:rsidR="0030678A" w:rsidRPr="00010C06" w:rsidRDefault="008B4198" w:rsidP="0005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06">
        <w:rPr>
          <w:rFonts w:ascii="Times New Roman" w:hAnsi="Times New Roman" w:cs="Times New Roman"/>
          <w:sz w:val="24"/>
          <w:szCs w:val="24"/>
        </w:rPr>
        <w:t xml:space="preserve"> </w:t>
      </w:r>
      <w:r w:rsidR="0005513E">
        <w:rPr>
          <w:noProof/>
        </w:rPr>
        <w:drawing>
          <wp:inline distT="0" distB="0" distL="0" distR="0" wp14:anchorId="55EAE597" wp14:editId="56B5FE64">
            <wp:extent cx="6570345" cy="9529763"/>
            <wp:effectExtent l="0" t="0" r="1905" b="0"/>
            <wp:docPr id="642831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87" cy="95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7234" w14:textId="77777777" w:rsidR="0030678A" w:rsidRPr="002E5467" w:rsidRDefault="00F93659" w:rsidP="002E5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C06">
        <w:rPr>
          <w:rFonts w:ascii="Times New Roman" w:hAnsi="Times New Roman" w:cs="Times New Roman"/>
          <w:sz w:val="28"/>
          <w:szCs w:val="28"/>
        </w:rPr>
        <w:br w:type="page"/>
      </w:r>
      <w:r w:rsidR="0030678A" w:rsidRPr="002E546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2C6CEC7D" w14:textId="77777777" w:rsidR="00613F43" w:rsidRPr="002E5467" w:rsidRDefault="0030678A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 Чулымская средняя общеобразовательная школа</w:t>
      </w:r>
      <w:r w:rsidR="00010C06" w:rsidRPr="002E5467">
        <w:rPr>
          <w:rFonts w:ascii="Times New Roman" w:hAnsi="Times New Roman" w:cs="Times New Roman"/>
          <w:sz w:val="28"/>
          <w:szCs w:val="28"/>
        </w:rPr>
        <w:t xml:space="preserve"> </w:t>
      </w:r>
      <w:r w:rsidR="00010C06" w:rsidRPr="002E5467">
        <w:rPr>
          <w:rFonts w:ascii="Times New Roman" w:hAnsi="Times New Roman" w:cs="Times New Roman"/>
          <w:sz w:val="24"/>
          <w:szCs w:val="24"/>
        </w:rPr>
        <w:t>имени Героя Советского Союза В.В. Пилипаса</w:t>
      </w:r>
      <w:r w:rsidR="00B645AA"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2E5467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2E5467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2E546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2E546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2E5467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9B948B5" w14:textId="77777777" w:rsidR="001A75C4" w:rsidRPr="002E5467" w:rsidRDefault="001A75C4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E5467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="00010C06" w:rsidRPr="002E5467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E546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2E546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042724AB" w14:textId="77777777" w:rsidR="00C91579" w:rsidRPr="002E5467" w:rsidRDefault="00C91579" w:rsidP="002E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E5467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  <w:r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010C06" w:rsidRPr="002E5467">
        <w:rPr>
          <w:rFonts w:ascii="Times New Roman" w:hAnsi="Times New Roman" w:cs="Times New Roman"/>
          <w:sz w:val="24"/>
          <w:szCs w:val="24"/>
        </w:rPr>
        <w:t>имени Героя Советского Союза В.В. Пилипаса</w:t>
      </w:r>
      <w:r w:rsidR="00010C06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E5467">
        <w:rPr>
          <w:rFonts w:ascii="Times New Roman" w:hAnsi="Times New Roman" w:cs="Times New Roman"/>
          <w:sz w:val="24"/>
          <w:szCs w:val="24"/>
        </w:rPr>
        <w:t>01.09.2023</w:t>
      </w:r>
      <w:r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2E5467">
        <w:rPr>
          <w:rFonts w:ascii="Times New Roman" w:hAnsi="Times New Roman" w:cs="Times New Roman"/>
          <w:sz w:val="24"/>
          <w:szCs w:val="24"/>
        </w:rPr>
        <w:t>2</w:t>
      </w:r>
      <w:r w:rsidR="002536AD">
        <w:rPr>
          <w:rFonts w:ascii="Times New Roman" w:hAnsi="Times New Roman" w:cs="Times New Roman"/>
          <w:sz w:val="24"/>
          <w:szCs w:val="24"/>
        </w:rPr>
        <w:t>4</w:t>
      </w:r>
      <w:r w:rsidR="00806306" w:rsidRPr="002E5467">
        <w:rPr>
          <w:rFonts w:ascii="Times New Roman" w:hAnsi="Times New Roman" w:cs="Times New Roman"/>
          <w:sz w:val="24"/>
          <w:szCs w:val="24"/>
        </w:rPr>
        <w:t>.05.2024</w:t>
      </w:r>
      <w:r w:rsidRPr="002E54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67096" w14:textId="77777777" w:rsidR="00C91579" w:rsidRPr="002E5467" w:rsidRDefault="000C3476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2E0A1ABC" w14:textId="77777777" w:rsidR="00F23C59" w:rsidRPr="002E5467" w:rsidRDefault="00F23C59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2E5467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2E5467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54B07C08" w14:textId="77777777" w:rsidR="005F6A49" w:rsidRPr="002E5467" w:rsidRDefault="005F6A49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19321AA" w14:textId="77777777" w:rsidR="00F23C59" w:rsidRPr="002E5467" w:rsidRDefault="00F23C59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47F39AB" w14:textId="77777777" w:rsidR="00F23C59" w:rsidRPr="002E5467" w:rsidRDefault="00F23C59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010C06" w:rsidRPr="002E5467">
        <w:rPr>
          <w:rStyle w:val="markedcontent"/>
          <w:rFonts w:ascii="Times New Roman" w:hAnsi="Times New Roman" w:cs="Times New Roman"/>
          <w:sz w:val="24"/>
          <w:szCs w:val="24"/>
        </w:rPr>
        <w:t>ющихся, может быть использовано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проведение учебных занятий, обеспечивающих различные интересы обучающихся</w:t>
      </w:r>
    </w:p>
    <w:p w14:paraId="2FD436D4" w14:textId="77777777" w:rsidR="006D6035" w:rsidRPr="002E5467" w:rsidRDefault="00BF0C5B" w:rsidP="002E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2E5467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</w:t>
      </w:r>
      <w:r w:rsidR="00010C06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3963BA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Чулымская средняя общеобразовательная школа</w:t>
      </w:r>
      <w:r w:rsidR="007E3674"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E11F51" w:rsidRPr="002E5467">
        <w:rPr>
          <w:rFonts w:ascii="Times New Roman" w:hAnsi="Times New Roman" w:cs="Times New Roman"/>
          <w:sz w:val="24"/>
          <w:szCs w:val="24"/>
        </w:rPr>
        <w:t>имени Героя Советского Союза В.В. Пилипаса</w:t>
      </w:r>
      <w:r w:rsidR="00E11F51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2E5467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2E5467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2E5467">
        <w:rPr>
          <w:rFonts w:ascii="Times New Roman" w:hAnsi="Times New Roman" w:cs="Times New Roman"/>
          <w:sz w:val="24"/>
          <w:szCs w:val="24"/>
        </w:rPr>
        <w:t>язык</w:t>
      </w:r>
      <w:r w:rsidR="006D6035" w:rsidRPr="002E5467">
        <w:rPr>
          <w:rFonts w:ascii="Times New Roman" w:hAnsi="Times New Roman" w:cs="Times New Roman"/>
          <w:sz w:val="24"/>
          <w:szCs w:val="24"/>
        </w:rPr>
        <w:t>.</w:t>
      </w:r>
    </w:p>
    <w:p w14:paraId="7B483775" w14:textId="77777777" w:rsidR="00E11F51" w:rsidRPr="002E5467" w:rsidRDefault="00E11F51" w:rsidP="002E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На основе предварительного изучения запросов будущих десятиклассников и их родителей (законных представителей) на получение среднего общего образования сформирован учебный план с углубленным изучением литературы и обществознания.</w:t>
      </w:r>
    </w:p>
    <w:p w14:paraId="1C84788B" w14:textId="77777777" w:rsidR="00E11F51" w:rsidRPr="002E5467" w:rsidRDefault="00E11F51" w:rsidP="002E546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E54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ФОП СОО в учебный предмет «Математика», помимо 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10-11-х классах и включено в учебный план в объеме 1 час в неделю. </w:t>
      </w:r>
      <w:r w:rsidRPr="002E5467">
        <w:rPr>
          <w:rFonts w:ascii="Times New Roman" w:hAnsi="Times New Roman" w:cs="Times New Roman"/>
          <w:sz w:val="24"/>
          <w:szCs w:val="24"/>
        </w:rPr>
        <w:t>В 2023</w:t>
      </w:r>
      <w:r w:rsidR="00B5090A" w:rsidRPr="002E5467">
        <w:rPr>
          <w:rFonts w:ascii="Times New Roman" w:hAnsi="Times New Roman" w:cs="Times New Roman"/>
          <w:sz w:val="24"/>
          <w:szCs w:val="24"/>
        </w:rPr>
        <w:t>-</w:t>
      </w:r>
      <w:r w:rsidRPr="002E5467">
        <w:rPr>
          <w:rFonts w:ascii="Times New Roman" w:hAnsi="Times New Roman" w:cs="Times New Roman"/>
          <w:sz w:val="24"/>
          <w:szCs w:val="24"/>
        </w:rPr>
        <w:t xml:space="preserve">24 учебном году для обучающихся 10-ого класса, помимо 1 часа учебного курса «Вероятность и статистика», в часть учебного плана, формируемую участниками образовательных отношений, включен учебный курс в количестве 1 часа по вероятности и статистике для изучения содержания, предусмотренного </w:t>
      </w:r>
      <w:proofErr w:type="spellStart"/>
      <w:r w:rsidRPr="002E5467">
        <w:rPr>
          <w:rFonts w:ascii="Times New Roman" w:hAnsi="Times New Roman" w:cs="Times New Roman"/>
          <w:sz w:val="24"/>
          <w:szCs w:val="24"/>
        </w:rPr>
        <w:t>программои</w:t>
      </w:r>
      <w:proofErr w:type="spellEnd"/>
      <w:r w:rsidRPr="002E5467">
        <w:rPr>
          <w:rFonts w:ascii="Times New Roman" w:hAnsi="Times New Roman" w:cs="Times New Roman"/>
          <w:sz w:val="24"/>
          <w:szCs w:val="24"/>
        </w:rPr>
        <w:t>̆ в предшествующие годы обучения.</w:t>
      </w:r>
    </w:p>
    <w:p w14:paraId="21113BD9" w14:textId="77777777" w:rsidR="00E11F51" w:rsidRPr="002E5467" w:rsidRDefault="00E11F51" w:rsidP="002E5467">
      <w:pPr>
        <w:spacing w:after="0" w:line="240" w:lineRule="auto"/>
        <w:ind w:left="-15" w:right="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 xml:space="preserve">Предметная область «Естественно-научные предметы» включает в себя физику, биологию и химию, которые на базовом уровне изучают все обучающиеся класса на базе центра естественнонаучной направленности «Точка роста». Содержание предмета «астрономия» будет введено для изучения в содержание предмета «физика» в </w:t>
      </w:r>
      <w:r w:rsidR="002536AD">
        <w:rPr>
          <w:rFonts w:ascii="Times New Roman" w:hAnsi="Times New Roman" w:cs="Times New Roman"/>
          <w:sz w:val="24"/>
          <w:szCs w:val="24"/>
        </w:rPr>
        <w:t xml:space="preserve">следующем учебном году (в </w:t>
      </w:r>
      <w:r w:rsidRPr="002E5467">
        <w:rPr>
          <w:rFonts w:ascii="Times New Roman" w:hAnsi="Times New Roman" w:cs="Times New Roman"/>
          <w:sz w:val="24"/>
          <w:szCs w:val="24"/>
        </w:rPr>
        <w:t>11-ом классе</w:t>
      </w:r>
      <w:r w:rsidR="002536AD">
        <w:rPr>
          <w:rFonts w:ascii="Times New Roman" w:hAnsi="Times New Roman" w:cs="Times New Roman"/>
          <w:sz w:val="24"/>
          <w:szCs w:val="24"/>
        </w:rPr>
        <w:t>)</w:t>
      </w:r>
      <w:r w:rsidRPr="002E5467">
        <w:rPr>
          <w:rFonts w:ascii="Times New Roman" w:hAnsi="Times New Roman" w:cs="Times New Roman"/>
          <w:sz w:val="24"/>
          <w:szCs w:val="24"/>
        </w:rPr>
        <w:t>.</w:t>
      </w:r>
    </w:p>
    <w:p w14:paraId="2D31B505" w14:textId="77777777" w:rsidR="00E11F51" w:rsidRPr="002E5467" w:rsidRDefault="00E11F51" w:rsidP="002E546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5467">
        <w:rPr>
          <w:rFonts w:ascii="Times New Roman" w:eastAsia="TimesNewRomanPSMT" w:hAnsi="Times New Roman" w:cs="Times New Roman"/>
          <w:sz w:val="24"/>
          <w:szCs w:val="24"/>
        </w:rPr>
        <w:t xml:space="preserve">Выполнение и реализация индивидуального проекта рассчитаны на </w:t>
      </w:r>
      <w:r w:rsidR="002536AD">
        <w:rPr>
          <w:rFonts w:ascii="Times New Roman" w:eastAsia="TimesNewRomanPSMT" w:hAnsi="Times New Roman" w:cs="Times New Roman"/>
          <w:sz w:val="24"/>
          <w:szCs w:val="24"/>
        </w:rPr>
        <w:t>34 часа</w:t>
      </w:r>
      <w:r w:rsidRPr="002E5467">
        <w:rPr>
          <w:rFonts w:ascii="Times New Roman" w:eastAsia="TimesNewRomanPSMT" w:hAnsi="Times New Roman" w:cs="Times New Roman"/>
          <w:sz w:val="24"/>
          <w:szCs w:val="24"/>
        </w:rPr>
        <w:t xml:space="preserve"> год</w:t>
      </w:r>
      <w:r w:rsidR="002536AD">
        <w:rPr>
          <w:rFonts w:ascii="Times New Roman" w:eastAsia="TimesNewRomanPSMT" w:hAnsi="Times New Roman" w:cs="Times New Roman"/>
          <w:sz w:val="24"/>
          <w:szCs w:val="24"/>
        </w:rPr>
        <w:t xml:space="preserve"> в 10 классе</w:t>
      </w:r>
      <w:r w:rsidRPr="002E5467">
        <w:rPr>
          <w:rFonts w:ascii="Times New Roman" w:eastAsia="TimesNewRomanPSMT" w:hAnsi="Times New Roman" w:cs="Times New Roman"/>
          <w:sz w:val="24"/>
          <w:szCs w:val="24"/>
        </w:rPr>
        <w:t>, как в рамках учебного времени, определённого учебным планом, так и в рамках внеучебной деятельности,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в рамках промежуточной аттестации или другого образовательного события в школе или за её пределами.</w:t>
      </w:r>
    </w:p>
    <w:p w14:paraId="66FA5BB4" w14:textId="77777777" w:rsidR="00E11F51" w:rsidRPr="002E5467" w:rsidRDefault="00E11F51" w:rsidP="002E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lastRenderedPageBreak/>
        <w:t>В 1</w:t>
      </w:r>
      <w:r w:rsidR="00B5090A" w:rsidRPr="002E5467">
        <w:rPr>
          <w:rFonts w:ascii="Times New Roman" w:hAnsi="Times New Roman" w:cs="Times New Roman"/>
          <w:sz w:val="24"/>
          <w:szCs w:val="24"/>
        </w:rPr>
        <w:t>0</w:t>
      </w:r>
      <w:r w:rsidRPr="002E5467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B5090A" w:rsidRPr="002E5467">
        <w:rPr>
          <w:rFonts w:ascii="Times New Roman" w:hAnsi="Times New Roman" w:cs="Times New Roman"/>
          <w:sz w:val="24"/>
          <w:szCs w:val="24"/>
        </w:rPr>
        <w:t>1 час</w:t>
      </w:r>
      <w:r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B5090A" w:rsidRPr="002E5467">
        <w:rPr>
          <w:rFonts w:ascii="Times New Roman" w:hAnsi="Times New Roman" w:cs="Times New Roman"/>
          <w:sz w:val="24"/>
          <w:szCs w:val="24"/>
        </w:rPr>
        <w:t xml:space="preserve">и в 11  классе </w:t>
      </w:r>
      <w:r w:rsidR="002536AD">
        <w:rPr>
          <w:rFonts w:ascii="Times New Roman" w:hAnsi="Times New Roman" w:cs="Times New Roman"/>
          <w:sz w:val="24"/>
          <w:szCs w:val="24"/>
        </w:rPr>
        <w:t>1 час</w:t>
      </w:r>
      <w:r w:rsidR="00B5090A"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Pr="002E5467">
        <w:rPr>
          <w:rFonts w:ascii="Times New Roman" w:hAnsi="Times New Roman" w:cs="Times New Roman"/>
          <w:sz w:val="24"/>
          <w:szCs w:val="24"/>
        </w:rPr>
        <w:t>в неделю отводится на учебны</w:t>
      </w:r>
      <w:r w:rsidR="00B5090A" w:rsidRPr="002E5467">
        <w:rPr>
          <w:rFonts w:ascii="Times New Roman" w:hAnsi="Times New Roman" w:cs="Times New Roman"/>
          <w:sz w:val="24"/>
          <w:szCs w:val="24"/>
        </w:rPr>
        <w:t>й</w:t>
      </w:r>
      <w:r w:rsidRPr="002E5467">
        <w:rPr>
          <w:rFonts w:ascii="Times New Roman" w:hAnsi="Times New Roman" w:cs="Times New Roman"/>
          <w:sz w:val="24"/>
          <w:szCs w:val="24"/>
        </w:rPr>
        <w:t xml:space="preserve"> курс</w:t>
      </w:r>
      <w:r w:rsidR="00B5090A"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2536AD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грамотности. Финансовая культура</w:t>
      </w:r>
      <w:r w:rsidR="000B0448" w:rsidRPr="002E5467">
        <w:rPr>
          <w:rFonts w:ascii="Times New Roman" w:hAnsi="Times New Roman" w:cs="Times New Roman"/>
          <w:sz w:val="24"/>
          <w:szCs w:val="24"/>
        </w:rPr>
        <w:t>» с це</w:t>
      </w:r>
      <w:r w:rsidR="000B0448" w:rsidRPr="00896056">
        <w:rPr>
          <w:rFonts w:ascii="Times New Roman" w:hAnsi="Times New Roman" w:cs="Times New Roman"/>
          <w:sz w:val="24"/>
          <w:szCs w:val="24"/>
        </w:rPr>
        <w:t xml:space="preserve">лью </w:t>
      </w:r>
      <w:r w:rsidR="00896056" w:rsidRPr="00896056">
        <w:rPr>
          <w:rFonts w:ascii="Times New Roman" w:hAnsi="Times New Roman" w:cs="Times New Roman"/>
          <w:sz w:val="24"/>
          <w:szCs w:val="24"/>
        </w:rPr>
        <w:t>формирования устойчивых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личных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установок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в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рамках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финансовой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культуры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старших</w:t>
      </w:r>
      <w:r w:rsidR="00896056" w:rsidRPr="00896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6056" w:rsidRPr="00896056">
        <w:rPr>
          <w:rFonts w:ascii="Times New Roman" w:hAnsi="Times New Roman" w:cs="Times New Roman"/>
          <w:sz w:val="24"/>
          <w:szCs w:val="24"/>
        </w:rPr>
        <w:t>подростков</w:t>
      </w:r>
      <w:r w:rsidR="00B5090A" w:rsidRPr="00896056">
        <w:rPr>
          <w:rFonts w:ascii="Times New Roman" w:hAnsi="Times New Roman" w:cs="Times New Roman"/>
          <w:sz w:val="24"/>
          <w:szCs w:val="24"/>
        </w:rPr>
        <w:t xml:space="preserve">, </w:t>
      </w:r>
      <w:r w:rsidR="00B5090A" w:rsidRPr="002E5467">
        <w:rPr>
          <w:rFonts w:ascii="Times New Roman" w:hAnsi="Times New Roman" w:cs="Times New Roman"/>
          <w:sz w:val="24"/>
          <w:szCs w:val="24"/>
        </w:rPr>
        <w:t>что объясняется выбором обучающихся и их родителей.</w:t>
      </w:r>
    </w:p>
    <w:p w14:paraId="2D9CEEE5" w14:textId="77777777" w:rsidR="00E11F51" w:rsidRPr="002E5467" w:rsidRDefault="000B0448" w:rsidP="002E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В учебный план в 11-ом</w:t>
      </w:r>
      <w:r w:rsidR="00896056">
        <w:rPr>
          <w:rFonts w:ascii="Times New Roman" w:hAnsi="Times New Roman" w:cs="Times New Roman"/>
          <w:sz w:val="24"/>
          <w:szCs w:val="24"/>
        </w:rPr>
        <w:t xml:space="preserve"> классе введен курс</w:t>
      </w:r>
      <w:r w:rsidRPr="002E5467">
        <w:rPr>
          <w:rFonts w:ascii="Times New Roman" w:hAnsi="Times New Roman" w:cs="Times New Roman"/>
          <w:sz w:val="24"/>
          <w:szCs w:val="24"/>
        </w:rPr>
        <w:t xml:space="preserve"> </w:t>
      </w:r>
      <w:r w:rsidR="00E11F51" w:rsidRPr="002E5467">
        <w:rPr>
          <w:rFonts w:ascii="Times New Roman" w:hAnsi="Times New Roman" w:cs="Times New Roman"/>
          <w:sz w:val="24"/>
          <w:szCs w:val="24"/>
        </w:rPr>
        <w:t>«</w:t>
      </w:r>
      <w:r w:rsidR="00896056">
        <w:rPr>
          <w:rFonts w:ascii="Times New Roman" w:hAnsi="Times New Roman" w:cs="Times New Roman"/>
          <w:sz w:val="24"/>
          <w:szCs w:val="24"/>
        </w:rPr>
        <w:t>Основы предпринимательства</w:t>
      </w:r>
      <w:r w:rsidRPr="002E5467">
        <w:rPr>
          <w:rFonts w:ascii="Times New Roman" w:hAnsi="Times New Roman" w:cs="Times New Roman"/>
          <w:sz w:val="24"/>
          <w:szCs w:val="24"/>
        </w:rPr>
        <w:t xml:space="preserve">» </w:t>
      </w:r>
      <w:r w:rsidR="00896056">
        <w:rPr>
          <w:rFonts w:ascii="Times New Roman" w:hAnsi="Times New Roman" w:cs="Times New Roman"/>
          <w:sz w:val="24"/>
          <w:szCs w:val="24"/>
        </w:rPr>
        <w:t xml:space="preserve">в количестве 2 ч с целью </w:t>
      </w:r>
      <w:r w:rsidR="00896056">
        <w:rPr>
          <w:rFonts w:ascii="Times New Roman" w:hAnsi="Times New Roman" w:cs="Times New Roman"/>
        </w:rPr>
        <w:t xml:space="preserve">экономического образования обучающихся. </w:t>
      </w:r>
      <w:r w:rsidR="00E11F51" w:rsidRPr="002E5467">
        <w:rPr>
          <w:rFonts w:ascii="Times New Roman" w:hAnsi="Times New Roman" w:cs="Times New Roman"/>
          <w:sz w:val="24"/>
          <w:szCs w:val="24"/>
        </w:rPr>
        <w:t>Изучение данных курсов направлено на усиление и углубленное изучение учебных предметов предметных областей обязательной части</w:t>
      </w:r>
      <w:r w:rsidR="00896056">
        <w:rPr>
          <w:rFonts w:ascii="Times New Roman" w:hAnsi="Times New Roman" w:cs="Times New Roman"/>
          <w:sz w:val="24"/>
          <w:szCs w:val="24"/>
        </w:rPr>
        <w:t>.</w:t>
      </w:r>
    </w:p>
    <w:p w14:paraId="78858D3F" w14:textId="77777777" w:rsidR="00E11F51" w:rsidRPr="002E5467" w:rsidRDefault="00E11F51" w:rsidP="002E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Таким образом, изучение курсов по выбору в 10-ом и 11-ом классах обеспечивает:</w:t>
      </w:r>
    </w:p>
    <w:p w14:paraId="3688A3B9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удовлет</w:t>
      </w:r>
      <w:r w:rsidR="000B0448" w:rsidRPr="002E5467">
        <w:rPr>
          <w:rFonts w:ascii="Times New Roman" w:hAnsi="Times New Roman" w:cs="Times New Roman"/>
          <w:sz w:val="24"/>
          <w:szCs w:val="24"/>
        </w:rPr>
        <w:t>ворение индивидуальных запросов</w:t>
      </w:r>
      <w:r w:rsidRPr="002E546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32FDB12C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14:paraId="4982AAF8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14:paraId="34E5B899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2E5467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2E5467">
        <w:rPr>
          <w:rFonts w:ascii="Times New Roman" w:hAnsi="Times New Roman" w:cs="Times New Roman"/>
          <w:sz w:val="24"/>
          <w:szCs w:val="24"/>
        </w:rPr>
        <w:t>;</w:t>
      </w:r>
    </w:p>
    <w:p w14:paraId="6BE78A84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14:paraId="2CB9C7FD" w14:textId="77777777" w:rsidR="00E11F51" w:rsidRPr="002E5467" w:rsidRDefault="00E11F51" w:rsidP="002E54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67">
        <w:rPr>
          <w:rFonts w:ascii="Times New Roman" w:hAnsi="Times New Roman" w:cs="Times New Roman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6E3A0D40" w14:textId="77777777" w:rsidR="00E11F51" w:rsidRPr="002E5467" w:rsidRDefault="00E11F51" w:rsidP="002E5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B3002" w14:textId="77777777" w:rsidR="00010C06" w:rsidRPr="002E5467" w:rsidRDefault="00010C06" w:rsidP="002E5467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2E546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СОО, утвержденной приказом </w:t>
      </w:r>
      <w:proofErr w:type="spellStart"/>
      <w:r w:rsidRPr="002E546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E5467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, и </w:t>
      </w:r>
      <w:r w:rsidRPr="002E546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 Чулымская средняя общеобразовательная школа</w:t>
      </w:r>
      <w:r w:rsidRPr="002E5467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В.В. Пилипаса</w:t>
      </w:r>
      <w:r w:rsidRPr="002E546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».  </w:t>
      </w:r>
    </w:p>
    <w:p w14:paraId="620D9BF5" w14:textId="77777777" w:rsidR="00010C06" w:rsidRPr="002E5467" w:rsidRDefault="00010C06" w:rsidP="002E546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5467">
        <w:rPr>
          <w:rFonts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3F250109" w14:textId="77777777" w:rsidR="008E0553" w:rsidRPr="002E5467" w:rsidRDefault="00B55BA0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9A599DA" w14:textId="77777777" w:rsidR="00F23C59" w:rsidRPr="002E5467" w:rsidRDefault="006D6035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E54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2E5467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2E546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10C0308" w14:textId="77777777" w:rsidR="00F60A00" w:rsidRPr="002E5467" w:rsidRDefault="00F60A00" w:rsidP="002E54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DD24A5" w14:textId="77777777" w:rsidR="00E4720A" w:rsidRPr="002E5467" w:rsidRDefault="00797B92" w:rsidP="00235BB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22D3A682" w14:textId="77777777" w:rsidR="00E15634" w:rsidRPr="00010C06" w:rsidRDefault="00E15634" w:rsidP="00010C0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E15634" w:rsidRPr="00010C06" w:rsidSect="002536AD">
          <w:pgSz w:w="11906" w:h="16838"/>
          <w:pgMar w:top="568" w:right="850" w:bottom="709" w:left="709" w:header="708" w:footer="708" w:gutter="0"/>
          <w:cols w:space="708"/>
          <w:docGrid w:linePitch="360"/>
        </w:sectPr>
      </w:pPr>
    </w:p>
    <w:p w14:paraId="2CA79787" w14:textId="77777777" w:rsidR="00F60A00" w:rsidRPr="00010C06" w:rsidRDefault="00F60A00" w:rsidP="00010C0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10C0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3227"/>
        <w:gridCol w:w="3544"/>
        <w:gridCol w:w="2409"/>
        <w:gridCol w:w="2268"/>
        <w:gridCol w:w="3544"/>
      </w:tblGrid>
      <w:tr w:rsidR="00010C06" w:rsidRPr="00010C06" w14:paraId="69582826" w14:textId="77777777" w:rsidTr="00010C06">
        <w:tc>
          <w:tcPr>
            <w:tcW w:w="3227" w:type="dxa"/>
            <w:vMerge w:val="restart"/>
            <w:shd w:val="clear" w:color="auto" w:fill="D9D9D9"/>
          </w:tcPr>
          <w:p w14:paraId="346CE8C4" w14:textId="77777777" w:rsidR="00010C06" w:rsidRPr="00010C06" w:rsidRDefault="00010C06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512A6F0F" w14:textId="77777777" w:rsidR="00010C06" w:rsidRPr="00010C06" w:rsidRDefault="00010C06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77" w:type="dxa"/>
            <w:gridSpan w:val="2"/>
            <w:shd w:val="clear" w:color="auto" w:fill="D9D9D9"/>
          </w:tcPr>
          <w:p w14:paraId="63F373B4" w14:textId="77777777" w:rsidR="00010C06" w:rsidRPr="00010C06" w:rsidRDefault="00010C06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DAAB7C1" w14:textId="77777777" w:rsidR="00010C06" w:rsidRPr="00010C06" w:rsidRDefault="00010C06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10C06" w:rsidRPr="00010C06" w14:paraId="3BBFCD5B" w14:textId="77777777" w:rsidTr="000D436B">
        <w:tc>
          <w:tcPr>
            <w:tcW w:w="3227" w:type="dxa"/>
            <w:vMerge/>
          </w:tcPr>
          <w:p w14:paraId="76092D1E" w14:textId="77777777" w:rsidR="00010C06" w:rsidRPr="00010C06" w:rsidRDefault="00010C06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14C6A4" w14:textId="77777777" w:rsidR="00010C06" w:rsidRPr="00010C06" w:rsidRDefault="00010C06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D156D67" w14:textId="77777777" w:rsidR="00010C06" w:rsidRPr="00010C06" w:rsidRDefault="00010C06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5B9BD5" w:themeFill="accent1"/>
          </w:tcPr>
          <w:p w14:paraId="0A12CA82" w14:textId="77777777" w:rsidR="00010C06" w:rsidRPr="00010C06" w:rsidRDefault="00010C06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  <w:shd w:val="clear" w:color="auto" w:fill="auto"/>
          </w:tcPr>
          <w:p w14:paraId="0DEF98A6" w14:textId="77777777" w:rsidR="00010C06" w:rsidRPr="00010C06" w:rsidRDefault="00010C06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06" w:rsidRPr="00010C06" w14:paraId="733B0AC3" w14:textId="77777777" w:rsidTr="00010C06">
        <w:tc>
          <w:tcPr>
            <w:tcW w:w="11448" w:type="dxa"/>
            <w:gridSpan w:val="4"/>
            <w:shd w:val="clear" w:color="auto" w:fill="BFBFBF" w:themeFill="background1" w:themeFillShade="BF"/>
          </w:tcPr>
          <w:p w14:paraId="4835E69D" w14:textId="77777777" w:rsidR="00010C06" w:rsidRPr="00010C06" w:rsidRDefault="00010C06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544" w:type="dxa"/>
            <w:shd w:val="clear" w:color="auto" w:fill="auto"/>
          </w:tcPr>
          <w:p w14:paraId="56DCE49C" w14:textId="77777777" w:rsidR="00010C06" w:rsidRPr="00010C06" w:rsidRDefault="00010C06" w:rsidP="0001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6E7" w:rsidRPr="00010C06" w14:paraId="4C635B51" w14:textId="77777777" w:rsidTr="00010C06">
        <w:tc>
          <w:tcPr>
            <w:tcW w:w="3227" w:type="dxa"/>
            <w:vMerge w:val="restart"/>
          </w:tcPr>
          <w:p w14:paraId="3B18CFB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</w:tcPr>
          <w:p w14:paraId="41E5FA32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2EBC320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04D7CC3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5C186F5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3D98E609" w14:textId="77777777" w:rsidTr="00010C06">
        <w:tc>
          <w:tcPr>
            <w:tcW w:w="3227" w:type="dxa"/>
            <w:vMerge/>
          </w:tcPr>
          <w:p w14:paraId="1AB3050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60D38AE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2E8542DF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5B9BD5" w:themeFill="accent1"/>
          </w:tcPr>
          <w:p w14:paraId="49633542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DFF136B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2C40580E" w14:textId="77777777" w:rsidTr="00010C06">
        <w:tc>
          <w:tcPr>
            <w:tcW w:w="3227" w:type="dxa"/>
          </w:tcPr>
          <w:p w14:paraId="2DBDABF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</w:tcPr>
          <w:p w14:paraId="607B855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09" w:type="dxa"/>
          </w:tcPr>
          <w:p w14:paraId="7DB632B0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5B9BD5" w:themeFill="accent1"/>
          </w:tcPr>
          <w:p w14:paraId="51C387F7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543FCA6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0CB056C7" w14:textId="77777777" w:rsidTr="00010C06">
        <w:tc>
          <w:tcPr>
            <w:tcW w:w="3227" w:type="dxa"/>
            <w:vMerge w:val="restart"/>
          </w:tcPr>
          <w:p w14:paraId="3B7ECC34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shd w:val="clear" w:color="auto" w:fill="auto"/>
          </w:tcPr>
          <w:p w14:paraId="0A6CCCCC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9" w:type="dxa"/>
            <w:shd w:val="clear" w:color="auto" w:fill="auto"/>
          </w:tcPr>
          <w:p w14:paraId="0AF962CA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1C4F8719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31FE87E6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2182D287" w14:textId="77777777" w:rsidTr="00010C06">
        <w:tc>
          <w:tcPr>
            <w:tcW w:w="3227" w:type="dxa"/>
            <w:vMerge/>
          </w:tcPr>
          <w:p w14:paraId="63FDCA1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3DA361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9" w:type="dxa"/>
            <w:shd w:val="clear" w:color="auto" w:fill="auto"/>
          </w:tcPr>
          <w:p w14:paraId="49B1725D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377D477B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C2C1086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7067865D" w14:textId="77777777" w:rsidTr="00010C06">
        <w:tc>
          <w:tcPr>
            <w:tcW w:w="3227" w:type="dxa"/>
            <w:vMerge/>
          </w:tcPr>
          <w:p w14:paraId="32D34376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CFC51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9" w:type="dxa"/>
            <w:shd w:val="clear" w:color="auto" w:fill="auto"/>
          </w:tcPr>
          <w:p w14:paraId="56C9825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0B99FBE1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D60AA06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2ADF53B2" w14:textId="77777777" w:rsidTr="00010C06">
        <w:tc>
          <w:tcPr>
            <w:tcW w:w="3227" w:type="dxa"/>
            <w:vMerge/>
          </w:tcPr>
          <w:p w14:paraId="4E9A83FD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C65176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14:paraId="0B2FD97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45B6432E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C3C2834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3BA9E9BB" w14:textId="77777777" w:rsidTr="00010C06">
        <w:tc>
          <w:tcPr>
            <w:tcW w:w="3227" w:type="dxa"/>
            <w:vMerge w:val="restart"/>
          </w:tcPr>
          <w:p w14:paraId="549A906E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14:paraId="48A3B1B7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14:paraId="4AE58695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6268D872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B4470D7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03C52EF7" w14:textId="77777777" w:rsidTr="00010C06">
        <w:tc>
          <w:tcPr>
            <w:tcW w:w="3227" w:type="dxa"/>
            <w:vMerge/>
          </w:tcPr>
          <w:p w14:paraId="00788E11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14:paraId="2BEEE191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065044C8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5B9BD5" w:themeFill="accent1"/>
          </w:tcPr>
          <w:p w14:paraId="506B681C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385EC40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04B0E35B" w14:textId="77777777" w:rsidTr="00010C06">
        <w:tc>
          <w:tcPr>
            <w:tcW w:w="3227" w:type="dxa"/>
            <w:vMerge/>
          </w:tcPr>
          <w:p w14:paraId="3EA779C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84633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14:paraId="04A9EA1F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058767B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6A21FF6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05ABF07C" w14:textId="77777777" w:rsidTr="00010C06">
        <w:tc>
          <w:tcPr>
            <w:tcW w:w="3227" w:type="dxa"/>
            <w:vMerge w:val="restart"/>
          </w:tcPr>
          <w:p w14:paraId="110EDC6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</w:tcPr>
          <w:p w14:paraId="0228F8D7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14:paraId="78DEF8CA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1CFB4F6E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022E4AF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4483AB4A" w14:textId="77777777" w:rsidTr="00010C06">
        <w:tc>
          <w:tcPr>
            <w:tcW w:w="3227" w:type="dxa"/>
            <w:vMerge/>
          </w:tcPr>
          <w:p w14:paraId="30356F88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48DE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14:paraId="02C3793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200DADE3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7D4A9D2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5AD12210" w14:textId="77777777" w:rsidTr="00010C06">
        <w:tc>
          <w:tcPr>
            <w:tcW w:w="3227" w:type="dxa"/>
            <w:vMerge/>
          </w:tcPr>
          <w:p w14:paraId="0A4F1319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C5810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14:paraId="06EB173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03E62B58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0196F57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61ABCF5D" w14:textId="77777777" w:rsidTr="00010C06">
        <w:tc>
          <w:tcPr>
            <w:tcW w:w="3227" w:type="dxa"/>
            <w:vMerge w:val="restart"/>
          </w:tcPr>
          <w:p w14:paraId="2414A844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14:paraId="4787F41F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14:paraId="45AD24AD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5B9BD5" w:themeFill="accent1"/>
          </w:tcPr>
          <w:p w14:paraId="1E64CB67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BDBFDFF" w14:textId="77777777" w:rsidR="004926E7" w:rsidRDefault="004926E7">
            <w:r w:rsidRPr="009324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1125AE5C" w14:textId="77777777" w:rsidTr="00010C06">
        <w:tc>
          <w:tcPr>
            <w:tcW w:w="3227" w:type="dxa"/>
            <w:vMerge/>
          </w:tcPr>
          <w:p w14:paraId="173F17AD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C091C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14:paraId="33765908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5E4243EC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F34A188" w14:textId="77777777" w:rsidR="004926E7" w:rsidRDefault="004926E7" w:rsidP="002247DE">
            <w:r w:rsidRPr="00C361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65CFDC1A" w14:textId="77777777" w:rsidTr="00010C06">
        <w:tc>
          <w:tcPr>
            <w:tcW w:w="3227" w:type="dxa"/>
          </w:tcPr>
          <w:p w14:paraId="6D9EABA1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544" w:type="dxa"/>
          </w:tcPr>
          <w:p w14:paraId="7B2B1FC5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09" w:type="dxa"/>
          </w:tcPr>
          <w:p w14:paraId="406EB22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71B4E65E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43F69571" w14:textId="77777777" w:rsidR="004926E7" w:rsidRPr="006123B4" w:rsidRDefault="004926E7" w:rsidP="0022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926E7" w:rsidRPr="00010C06" w14:paraId="105C2010" w14:textId="77777777" w:rsidTr="00010C06">
        <w:tc>
          <w:tcPr>
            <w:tcW w:w="6771" w:type="dxa"/>
            <w:gridSpan w:val="2"/>
            <w:shd w:val="clear" w:color="auto" w:fill="00FF00"/>
          </w:tcPr>
          <w:p w14:paraId="723BB94B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00FF00"/>
          </w:tcPr>
          <w:p w14:paraId="78406901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5B9BD5" w:themeFill="accent1"/>
          </w:tcPr>
          <w:p w14:paraId="5A0947D1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14:paraId="311511E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6E7" w:rsidRPr="00010C06" w14:paraId="1BAB2C4B" w14:textId="77777777" w:rsidTr="00010C06">
        <w:tc>
          <w:tcPr>
            <w:tcW w:w="11448" w:type="dxa"/>
            <w:gridSpan w:val="4"/>
            <w:shd w:val="clear" w:color="auto" w:fill="BFBFBF" w:themeFill="background1" w:themeFillShade="BF"/>
          </w:tcPr>
          <w:p w14:paraId="3946BD2F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</w:t>
            </w:r>
            <w:r w:rsidRPr="00010C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образовательных отношений</w:t>
            </w:r>
          </w:p>
        </w:tc>
        <w:tc>
          <w:tcPr>
            <w:tcW w:w="3544" w:type="dxa"/>
            <w:shd w:val="clear" w:color="auto" w:fill="auto"/>
          </w:tcPr>
          <w:p w14:paraId="69D496D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6E7" w:rsidRPr="00010C06" w14:paraId="1E201639" w14:textId="77777777" w:rsidTr="00010C06">
        <w:tc>
          <w:tcPr>
            <w:tcW w:w="6771" w:type="dxa"/>
            <w:gridSpan w:val="2"/>
            <w:shd w:val="clear" w:color="auto" w:fill="D9D9D9"/>
          </w:tcPr>
          <w:p w14:paraId="10CEF498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09" w:type="dxa"/>
            <w:shd w:val="clear" w:color="auto" w:fill="D9D9D9"/>
          </w:tcPr>
          <w:p w14:paraId="6E8A194C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B9BD5" w:themeFill="accent1"/>
          </w:tcPr>
          <w:p w14:paraId="42F96DA6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F048A7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E7" w:rsidRPr="00010C06" w14:paraId="5FFACFF9" w14:textId="77777777" w:rsidTr="00010C06">
        <w:tc>
          <w:tcPr>
            <w:tcW w:w="6771" w:type="dxa"/>
            <w:gridSpan w:val="2"/>
          </w:tcPr>
          <w:p w14:paraId="50013D62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9" w:type="dxa"/>
          </w:tcPr>
          <w:p w14:paraId="5A9CA6AD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46B31F07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60BA23C3" w14:textId="77777777" w:rsidR="004926E7" w:rsidRDefault="004926E7">
            <w:r w:rsidRPr="00875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6876673B" w14:textId="77777777" w:rsidTr="00010C06">
        <w:tc>
          <w:tcPr>
            <w:tcW w:w="6771" w:type="dxa"/>
            <w:gridSpan w:val="2"/>
          </w:tcPr>
          <w:p w14:paraId="34095F05" w14:textId="77777777" w:rsidR="004926E7" w:rsidRPr="00010C06" w:rsidRDefault="00985939" w:rsidP="00985939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2409" w:type="dxa"/>
          </w:tcPr>
          <w:p w14:paraId="668F1B4E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5B9BD5" w:themeFill="accent1"/>
          </w:tcPr>
          <w:p w14:paraId="1B176D09" w14:textId="77777777" w:rsidR="004926E7" w:rsidRPr="00010C06" w:rsidRDefault="00985939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CBEA2BF" w14:textId="77777777" w:rsidR="004926E7" w:rsidRDefault="004926E7">
            <w:r w:rsidRPr="00875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535DF067" w14:textId="77777777" w:rsidTr="00010C06">
        <w:tc>
          <w:tcPr>
            <w:tcW w:w="6771" w:type="dxa"/>
            <w:gridSpan w:val="2"/>
          </w:tcPr>
          <w:p w14:paraId="2163275D" w14:textId="77777777" w:rsidR="004926E7" w:rsidRPr="00010C06" w:rsidRDefault="00985939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409" w:type="dxa"/>
          </w:tcPr>
          <w:p w14:paraId="73E9E7F5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5B9BD5" w:themeFill="accent1"/>
          </w:tcPr>
          <w:p w14:paraId="6F74A5A6" w14:textId="77777777" w:rsidR="004926E7" w:rsidRPr="00010C06" w:rsidRDefault="00985939" w:rsidP="0098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903D70D" w14:textId="77777777" w:rsidR="004926E7" w:rsidRDefault="004926E7">
            <w:r w:rsidRPr="00875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6E7" w:rsidRPr="00010C06" w14:paraId="545BEC5A" w14:textId="77777777" w:rsidTr="00010C06">
        <w:tc>
          <w:tcPr>
            <w:tcW w:w="6771" w:type="dxa"/>
            <w:gridSpan w:val="2"/>
            <w:shd w:val="clear" w:color="auto" w:fill="00FF00"/>
          </w:tcPr>
          <w:p w14:paraId="55DC81B9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00FF00"/>
          </w:tcPr>
          <w:p w14:paraId="07697C0A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5B9BD5" w:themeFill="accent1"/>
          </w:tcPr>
          <w:p w14:paraId="74C83956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404C90CD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6E7" w:rsidRPr="00010C06" w14:paraId="78863E87" w14:textId="77777777" w:rsidTr="00010C06">
        <w:tc>
          <w:tcPr>
            <w:tcW w:w="6771" w:type="dxa"/>
            <w:gridSpan w:val="2"/>
            <w:shd w:val="clear" w:color="auto" w:fill="00FF00"/>
          </w:tcPr>
          <w:p w14:paraId="65871767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09" w:type="dxa"/>
            <w:shd w:val="clear" w:color="auto" w:fill="00FF00"/>
          </w:tcPr>
          <w:p w14:paraId="0A99BB0A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5B9BD5" w:themeFill="accent1"/>
          </w:tcPr>
          <w:p w14:paraId="46A92255" w14:textId="77777777" w:rsidR="004926E7" w:rsidRPr="004926E7" w:rsidRDefault="004926E7" w:rsidP="0001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14:paraId="6196FD74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E7" w:rsidRPr="00010C06" w14:paraId="45D1F4AD" w14:textId="77777777" w:rsidTr="00010C06">
        <w:tc>
          <w:tcPr>
            <w:tcW w:w="6771" w:type="dxa"/>
            <w:gridSpan w:val="2"/>
            <w:shd w:val="clear" w:color="auto" w:fill="FCE3FC"/>
          </w:tcPr>
          <w:p w14:paraId="5119B6C1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09" w:type="dxa"/>
            <w:shd w:val="clear" w:color="auto" w:fill="FCE3FC"/>
          </w:tcPr>
          <w:p w14:paraId="6284F1BD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5B9BD5" w:themeFill="accent1"/>
          </w:tcPr>
          <w:p w14:paraId="213AC185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14:paraId="661EC755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E7" w:rsidRPr="00010C06" w14:paraId="528D2BAD" w14:textId="77777777" w:rsidTr="00010C06">
        <w:tc>
          <w:tcPr>
            <w:tcW w:w="6771" w:type="dxa"/>
            <w:gridSpan w:val="2"/>
            <w:shd w:val="clear" w:color="auto" w:fill="FCE3FC"/>
          </w:tcPr>
          <w:p w14:paraId="22A460CC" w14:textId="77777777" w:rsidR="004926E7" w:rsidRPr="00010C06" w:rsidRDefault="004926E7" w:rsidP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09" w:type="dxa"/>
            <w:shd w:val="clear" w:color="auto" w:fill="FCE3FC"/>
          </w:tcPr>
          <w:p w14:paraId="172244AF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  <w:shd w:val="clear" w:color="auto" w:fill="5B9BD5" w:themeFill="accent1"/>
          </w:tcPr>
          <w:p w14:paraId="18B1A77F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6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544" w:type="dxa"/>
            <w:shd w:val="clear" w:color="auto" w:fill="auto"/>
          </w:tcPr>
          <w:p w14:paraId="72737645" w14:textId="77777777" w:rsidR="004926E7" w:rsidRPr="00010C06" w:rsidRDefault="004926E7" w:rsidP="0001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17A5F" w14:textId="77777777" w:rsidR="00A4602A" w:rsidRPr="00010C06" w:rsidRDefault="00A4602A" w:rsidP="0001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602A" w:rsidRPr="00010C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19B"/>
    <w:multiLevelType w:val="hybridMultilevel"/>
    <w:tmpl w:val="36B62F08"/>
    <w:lvl w:ilvl="0" w:tplc="1846B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6639027">
    <w:abstractNumId w:val="1"/>
  </w:num>
  <w:num w:numId="2" w16cid:durableId="309798413">
    <w:abstractNumId w:val="2"/>
  </w:num>
  <w:num w:numId="3" w16cid:durableId="641692221">
    <w:abstractNumId w:val="5"/>
  </w:num>
  <w:num w:numId="4" w16cid:durableId="1846823529">
    <w:abstractNumId w:val="4"/>
  </w:num>
  <w:num w:numId="5" w16cid:durableId="995572903">
    <w:abstractNumId w:val="3"/>
  </w:num>
  <w:num w:numId="6" w16cid:durableId="3326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6EFB"/>
    <w:rsid w:val="00007DBB"/>
    <w:rsid w:val="00010C06"/>
    <w:rsid w:val="000454DE"/>
    <w:rsid w:val="00052FF9"/>
    <w:rsid w:val="00054BF3"/>
    <w:rsid w:val="0005513E"/>
    <w:rsid w:val="000665BD"/>
    <w:rsid w:val="000A07A9"/>
    <w:rsid w:val="000B0448"/>
    <w:rsid w:val="000C3476"/>
    <w:rsid w:val="000D436B"/>
    <w:rsid w:val="000F4598"/>
    <w:rsid w:val="0010613A"/>
    <w:rsid w:val="00112D88"/>
    <w:rsid w:val="001440F4"/>
    <w:rsid w:val="0015448F"/>
    <w:rsid w:val="001A39E9"/>
    <w:rsid w:val="001A682B"/>
    <w:rsid w:val="001A68E1"/>
    <w:rsid w:val="001A75C4"/>
    <w:rsid w:val="001A779A"/>
    <w:rsid w:val="001B1213"/>
    <w:rsid w:val="001B2424"/>
    <w:rsid w:val="001B4302"/>
    <w:rsid w:val="00217E91"/>
    <w:rsid w:val="00224750"/>
    <w:rsid w:val="00226645"/>
    <w:rsid w:val="00235BBF"/>
    <w:rsid w:val="002536AD"/>
    <w:rsid w:val="00270402"/>
    <w:rsid w:val="00284FF2"/>
    <w:rsid w:val="00297A59"/>
    <w:rsid w:val="002A12FF"/>
    <w:rsid w:val="002A5D25"/>
    <w:rsid w:val="002C3030"/>
    <w:rsid w:val="002E245D"/>
    <w:rsid w:val="002E5467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189D"/>
    <w:rsid w:val="003A7E5F"/>
    <w:rsid w:val="003C7983"/>
    <w:rsid w:val="003E0864"/>
    <w:rsid w:val="003E617D"/>
    <w:rsid w:val="00400159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26E7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08A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7B92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6056"/>
    <w:rsid w:val="008B4198"/>
    <w:rsid w:val="008E0553"/>
    <w:rsid w:val="009248EA"/>
    <w:rsid w:val="00943325"/>
    <w:rsid w:val="00963708"/>
    <w:rsid w:val="00985939"/>
    <w:rsid w:val="0099304C"/>
    <w:rsid w:val="00996DF6"/>
    <w:rsid w:val="009B229E"/>
    <w:rsid w:val="009B6A45"/>
    <w:rsid w:val="009F18D3"/>
    <w:rsid w:val="009F4C94"/>
    <w:rsid w:val="00A139CB"/>
    <w:rsid w:val="00A227C0"/>
    <w:rsid w:val="00A4602A"/>
    <w:rsid w:val="00A76A07"/>
    <w:rsid w:val="00A77598"/>
    <w:rsid w:val="00A96C90"/>
    <w:rsid w:val="00AA6584"/>
    <w:rsid w:val="00AB3E28"/>
    <w:rsid w:val="00AB6EA5"/>
    <w:rsid w:val="00AC0742"/>
    <w:rsid w:val="00AF55C5"/>
    <w:rsid w:val="00B078E7"/>
    <w:rsid w:val="00B409D3"/>
    <w:rsid w:val="00B47A20"/>
    <w:rsid w:val="00B47E19"/>
    <w:rsid w:val="00B5090A"/>
    <w:rsid w:val="00B54321"/>
    <w:rsid w:val="00B55BA0"/>
    <w:rsid w:val="00B645AA"/>
    <w:rsid w:val="00B64ADE"/>
    <w:rsid w:val="00B7258A"/>
    <w:rsid w:val="00B81C13"/>
    <w:rsid w:val="00B91E96"/>
    <w:rsid w:val="00BA255F"/>
    <w:rsid w:val="00BA6E11"/>
    <w:rsid w:val="00BB5583"/>
    <w:rsid w:val="00BB6ED6"/>
    <w:rsid w:val="00BD68F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427A"/>
    <w:rsid w:val="00CA481A"/>
    <w:rsid w:val="00CA5D63"/>
    <w:rsid w:val="00CB6C10"/>
    <w:rsid w:val="00D0701D"/>
    <w:rsid w:val="00D07CCC"/>
    <w:rsid w:val="00D16267"/>
    <w:rsid w:val="00D213E7"/>
    <w:rsid w:val="00D339A5"/>
    <w:rsid w:val="00D52398"/>
    <w:rsid w:val="00D55023"/>
    <w:rsid w:val="00D72814"/>
    <w:rsid w:val="00D8488E"/>
    <w:rsid w:val="00D95FDC"/>
    <w:rsid w:val="00D96741"/>
    <w:rsid w:val="00DB1508"/>
    <w:rsid w:val="00DC74F2"/>
    <w:rsid w:val="00DD668F"/>
    <w:rsid w:val="00DE337C"/>
    <w:rsid w:val="00DF4AEE"/>
    <w:rsid w:val="00E00F1C"/>
    <w:rsid w:val="00E115A2"/>
    <w:rsid w:val="00E11F51"/>
    <w:rsid w:val="00E15634"/>
    <w:rsid w:val="00E24C8D"/>
    <w:rsid w:val="00E24FA7"/>
    <w:rsid w:val="00E41CD5"/>
    <w:rsid w:val="00E4720A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2DB"/>
    <w:rsid w:val="00F93659"/>
    <w:rsid w:val="00FB2281"/>
    <w:rsid w:val="00FC2435"/>
    <w:rsid w:val="00FD385F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7DE3"/>
  <w15:docId w15:val="{D97DAD34-D555-4B0E-8883-0099E680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9501-FD4D-4CE9-8634-18F70C38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2023-09-05T10:42:00Z</cp:lastPrinted>
  <dcterms:created xsi:type="dcterms:W3CDTF">2023-04-17T10:37:00Z</dcterms:created>
  <dcterms:modified xsi:type="dcterms:W3CDTF">2023-10-20T06:53:00Z</dcterms:modified>
</cp:coreProperties>
</file>